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i/>
          <w:i/>
          <w:iCs/>
          <w:sz w:val="28"/>
          <w:szCs w:val="28"/>
          <w:shd w:fill="FFFFFF" w:val="clear"/>
        </w:rPr>
      </w:pPr>
      <w:bookmarkStart w:id="0" w:name="_Hlk22289081"/>
      <w:bookmarkStart w:id="1" w:name="_Hlk22631792"/>
      <w:r>
        <w:rPr>
          <w:rFonts w:cs="Arial Narrow" w:ascii="Arial Narrow" w:hAnsi="Arial Narrow"/>
          <w:i/>
          <w:iCs/>
          <w:sz w:val="28"/>
          <w:szCs w:val="28"/>
          <w:shd w:fill="FFFFFF" w:val="clear"/>
        </w:rPr>
        <w:t>(PROJEKT)</w:t>
      </w:r>
      <w:bookmarkEnd w:id="1"/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o udzielenie zamówienia na świadczenie zdrowotne w zakresie świadczeń lekarskich w Oddziale Chirurgii Ogólnej z Pododdziałem Gastroenterologii  łącznie z wykonywaniem czynności zastrzeżonych prawem dla Kierownika Oddziału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>: Oddziale Chirurgii Ogólnej z Pododdziałem Gastroenterologii ZOZ Dębica:</w:t>
      </w:r>
    </w:p>
    <w:p>
      <w:pPr>
        <w:pStyle w:val="Standard"/>
        <w:numPr>
          <w:ilvl w:val="0"/>
          <w:numId w:val="8"/>
        </w:numPr>
        <w:spacing w:lineRule="auto" w:line="288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numPr>
          <w:ilvl w:val="0"/>
          <w:numId w:val="8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dni powszednie w godzinach 14.35 – 7.00 dnia następnego,</w:t>
      </w:r>
    </w:p>
    <w:p>
      <w:pPr>
        <w:pStyle w:val="Standard"/>
        <w:numPr>
          <w:ilvl w:val="0"/>
          <w:numId w:val="8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soboty, niedziele i święta oraz inne dni wolne od pracy w godz. 7.00 – 7.00 dnia następnego,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poza obiektami udzielającego zamówienie poprzez pozostawanie w gotowości do udzielania świadczeń  zdrowotnych /tzw. dyżury pod telefonem/.</w:t>
      </w:r>
    </w:p>
    <w:p>
      <w:pPr>
        <w:pStyle w:val="Standard"/>
        <w:spacing w:lineRule="auto" w:line="288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zakresie określonym w lit. a) i b) wymiarze nie mniejszym niż 160 godzin w miesiącu.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powierza, a Przyjmujący zamówienie przyjmuje ponadto obowiązki związane z wykonywaniem czynności Kierownika Oddziału.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Wykonywanie świadczeń w Oddziale Chirurgii Ogólnej z Pododdziałem Gastroenterologii  (zwanego dalej Oddziałem) odbywać się będzie w terminach szczegółowo uzgodnionych z Zastępcą Dyrektora ds. Opieki Zdrowotnej w formie harmonogramu.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yell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 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cs="Arial Narrow" w:ascii="Arial Narrow" w:hAnsi="Arial Narrow"/>
          <w:b/>
          <w:bCs/>
          <w:shd w:fill="FFFFFF" w:val="clear"/>
        </w:rPr>
        <w:t xml:space="preserve">tytuł specjalisty z zakresu ………………………..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prowadzenie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współpraca z Kierownikiem Oddziału Anestezjologii i Intensywnej Terapii oraz z Kierownikiem Bloku Operacyjnego w zakresie ustalania harmonogramu wykonywania procedur zabiegowych;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sporządzanie miesięcznych harmonogramów pracy dla lekarzy Oddziału;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y) przedkładanie Zastępcy Dyrektora ds. Opieki Zdrowotnej po zakończeniu każdego miesiąca udzielania świadczeń ewidencji godzin w zakresie czynności określonych w §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z/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Zastępcy Dyrektora ds. Opieki Zdrowotnej pisemnego, proponowanego indywidualnego harmonogramu udzielania świadczeń w terminie do 10 dnia każdego miesiąca poprzedzającego miesiąc udzielania świadczeń, z zachowaniem wymiaru określonego w § 1 ust. 1, celem jego zatwierdzenia.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Zastępcy Dyrektora ds. Opieki Zdrowotnej.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Zastępcy Dyrektora ds. Opieki Zdrowotnej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b/>
          <w:bCs/>
          <w:shd w:fill="FFFFFF" w:val="clear"/>
        </w:rPr>
        <w:t>w wysokości: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a)    ….  zł. brutto za godzinę wykonywania osobiście świadczeń w  Oddziale,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b)  w wysokości : ….  zł. brutto  za godzinę pełnienia dyżuru pod telefonem.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Rachunek o którym mowa w ust. 3 wystawiany będzie na podstawie miesięcznych ewidencji świadczonych usług medycznych o której mowa w § 2 ust. 2 lit. y) dołączonej do rachunku przez Przyjmującego zamówienie. Powyższa ewidencja winna być zatwierdzona przez Zastępcę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</w:rPr>
        <w:t>4</w:t>
      </w:r>
      <w:r>
        <w:rPr>
          <w:rFonts w:cs="Arial Narrow" w:ascii="Arial Narrow" w:hAnsi="Arial Narrow"/>
          <w:shd w:fill="FFFFFF" w:val="clear"/>
        </w:rPr>
        <w:t>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a)-z)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do umowy </w:t>
      </w:r>
      <w:bookmarkStart w:id="2" w:name="_Hlk22631745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Chirurgii Ogólnej z Pododdziałem Gastroenterologii, łącznie z wykonywaniem czynności zastrzeżonych prawem dla Kierownika Oddziału </w:t>
      </w:r>
      <w:bookmarkEnd w:id="2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od ………….. r. do ………………. r.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lek. med. ………………….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, wynikający z w/w umowy.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Przyjmujący Zamówienie  jest zobowiązany w szczególności:</w:t>
      </w:r>
    </w:p>
    <w:p>
      <w:pPr>
        <w:pStyle w:val="Normal"/>
        <w:numPr>
          <w:ilvl w:val="0"/>
          <w:numId w:val="44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czasu wykonywania świadczeń zdrowotnych ustalonego u Udzielającego Zamówienia,</w:t>
      </w:r>
    </w:p>
    <w:p>
      <w:pPr>
        <w:pStyle w:val="Normal"/>
        <w:numPr>
          <w:ilvl w:val="0"/>
          <w:numId w:val="45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46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47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tajemnicy określonej w odrębnych przepisach,</w:t>
      </w:r>
    </w:p>
    <w:p>
      <w:pPr>
        <w:pStyle w:val="Normal"/>
        <w:numPr>
          <w:ilvl w:val="0"/>
          <w:numId w:val="48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u Udzielającego Zamówienia zasad współżycia społecznego,</w:t>
      </w:r>
    </w:p>
    <w:p>
      <w:pPr>
        <w:pStyle w:val="Normal"/>
        <w:numPr>
          <w:ilvl w:val="0"/>
          <w:numId w:val="49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należycie zabezpieczyć po zakończeniu pracy narzędzia, urządzenia i pomieszczenia pracy (dotyczy pomieszczeń w których pracownikom powierzono materialną odpowiedzialność za mienie)</w:t>
      </w:r>
    </w:p>
    <w:p>
      <w:pPr>
        <w:pStyle w:val="Normal"/>
        <w:numPr>
          <w:ilvl w:val="0"/>
          <w:numId w:val="50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postanowień Ustaw: o ochronie danych osobowych oraz ochronie praw autorskich i pokrewnych.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51"/>
        </w:numPr>
        <w:tabs>
          <w:tab w:val="clear" w:pos="708"/>
          <w:tab w:val="left" w:pos="284" w:leader="none"/>
        </w:tabs>
        <w:suppressAutoHyphens w:val="false"/>
        <w:ind w:left="284" w:hanging="284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Szczegółowy zakres obowiązków na stanowisku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Przyjmujący zamówienie zobowiązany jest: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20" w:leader="none"/>
        </w:tabs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val="en-US"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val="en-US" w:eastAsia="pl-PL"/>
        </w:rPr>
        <w:t>kierować kadrą lekarską Oddziału,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przestrzegać, aby każdy pacjent, nowo przybyły na oddział był niezwłocznie zbadany i aby była mu udzielona właściwa pomoc lekarska,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zorganizować pracę w oddziale tak, by rozpoznanie można było postawić w jak najkrótszym czasie 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zawiadomić Dyrektora ZOZ o potrzebie zwołania narady lekarskiej w razie trudności w ustaleniu rozpoznania,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powiadomić Zastępcę Dyrektora o potrzebie przydzielenia specjalnej obsługi ciężko chorym pacjentom,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tym, aby lekarz dyżurny był powiadamiany o wszystkich ciężko chorych pacjentów w Oddziale,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znać stan zdrowia każdego pacjenta w Oddziale i decydować o sposobie leczenia chorego,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zgłaszać Zastępcy Dyrektora</w:t>
      </w:r>
      <w:r>
        <w:rPr>
          <w:sz w:val="22"/>
          <w:szCs w:val="22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d/s Opieki Zdrowotnej wnioski o wyciągnięciu konsekwencji wobec pacjentów nie przestrzegających regulaminu,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zlecać i nadzorować zabiegi inwazyjne wykonywane przez lekarzy w oddziale,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omawiać z lekarzami zatrudnionymi w oddziale wybrane przypadki chorobowe, sposób ustalania rozpoznania i metodę leczenia,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ustalać zapotrzebowanie na diety i kontrolować pożywienie dostarczane pacjentom przez kuchnię,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wypadku śmierci pacjenta bezzwłocznie powiadomić Z- cę Dyrektora d/s Opieki Zdrowotnej,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przybywać do Oddziału na wezwanie Dyrektora Zespołu, lekarzy zatrudnionych w oddziale lub lekarza dyżurnego ilekroć zajdzie uzasadniona potrzeba,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oznaczone w regulaminie dni i godziny informować osobiście o stanie zdrowia chorego, a w razie stwierdzenia stanu grożącego życiu lub w razie pogorszenia się stanu chorego dopilnować aby została o tym zawiadomiona rodzina chorego lub jego opiekunowie,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stałym systematycznym dokształcaniem personelu średniego, </w:t>
      </w:r>
    </w:p>
    <w:p>
      <w:pPr>
        <w:pStyle w:val="Normal"/>
        <w:numPr>
          <w:ilvl w:val="0"/>
          <w:numId w:val="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stwierdzać uprawnienia pielęgniarek do wykonywania wstrzykiwań dożylnych i innych poszczególnych procedur medycznych, </w:t>
      </w:r>
    </w:p>
    <w:p>
      <w:pPr>
        <w:pStyle w:val="Normal"/>
        <w:numPr>
          <w:ilvl w:val="0"/>
          <w:numId w:val="52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w przypadkach uzasadnionych zezwoleń na odwiedziny pacjentów w dni i godziny przewidziane w regulaminie ZOZ , oraz na dostarczenie pacjentom pożywienia spoza oddziału, </w:t>
      </w:r>
    </w:p>
    <w:p>
      <w:pPr>
        <w:pStyle w:val="Normal"/>
        <w:numPr>
          <w:ilvl w:val="0"/>
          <w:numId w:val="53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racjonalne wykorzystanie łóżek, zapewnienie koniecznych miejsc dla pacjentów przyjmowanych w czasie dyżuru, </w:t>
      </w:r>
    </w:p>
    <w:p>
      <w:pPr>
        <w:pStyle w:val="Normal"/>
        <w:numPr>
          <w:ilvl w:val="0"/>
          <w:numId w:val="54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zapewnieniem bezpieczeństwa pacjentom w oddziale oraz kontrolować wykonywanie wydanych w tym przedmiocie zarządzeń,</w:t>
      </w:r>
    </w:p>
    <w:p>
      <w:pPr>
        <w:pStyle w:val="Normal"/>
        <w:numPr>
          <w:ilvl w:val="0"/>
          <w:numId w:val="55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ponosić odpowiedzialność za właściwą obsadę personelu fachowego na podległych mu stanowiskach oraz za wymianę personelu między komórkami organizacyjnymi opieki ambulatoryjnej, szpitalnej i pomocy doraźnej, osiągając na tej drodze wpływ na prawidłowe zapewnienie świadczeń i prowadzenie szkoleń lub dokształcania, </w:t>
      </w:r>
    </w:p>
    <w:p>
      <w:pPr>
        <w:pStyle w:val="Normal"/>
        <w:numPr>
          <w:ilvl w:val="0"/>
          <w:numId w:val="56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opinie o podległym personelu oraz występuje z wnioskiem w sprawie przyjmowania, zwalniania, awansowania i karania tego personelu, </w:t>
      </w:r>
    </w:p>
    <w:p>
      <w:pPr>
        <w:pStyle w:val="Normal"/>
        <w:numPr>
          <w:ilvl w:val="0"/>
          <w:numId w:val="57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zatrudnionych w oddziale, czuwa nad pogłębieniem przez nich wiedzy oraz zachęca ich do pracy naukowej i udziela pomocy przy prowadzeniu prac badawczych,</w:t>
      </w:r>
    </w:p>
    <w:p>
      <w:pPr>
        <w:pStyle w:val="Normal"/>
        <w:numPr>
          <w:ilvl w:val="0"/>
          <w:numId w:val="58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prowadzić politykę kadrową umożliwiającą właściwe gospodarowanie personelem lekarskim (planuje urlopy, ustala zastępstwa), </w:t>
      </w:r>
    </w:p>
    <w:p>
      <w:pPr>
        <w:pStyle w:val="Normal"/>
        <w:numPr>
          <w:ilvl w:val="0"/>
          <w:numId w:val="59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specjalizujących się na jego oddziale, umożliwiać realizacje programu specjalizacji zgodnie z harmonogramem,</w:t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ind w:left="36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ab/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W zakresie administracyjno – gospodarczym Kierujący Oddziałem zobowiązany jest:</w:t>
      </w:r>
    </w:p>
    <w:p>
      <w:pPr>
        <w:pStyle w:val="Normal"/>
        <w:numPr>
          <w:ilvl w:val="0"/>
          <w:numId w:val="60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Normal"/>
        <w:numPr>
          <w:ilvl w:val="0"/>
          <w:numId w:val="61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>
      <w:pPr>
        <w:pStyle w:val="Normal"/>
        <w:numPr>
          <w:ilvl w:val="0"/>
          <w:numId w:val="62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zaopatrzenie oddziału we wszystko, co jest niezbędne do sprawnej jego działalności oraz wystawiać z uwzględnieniem istotnych potrzeb, zapotrzebowania na narzędzia i środki opatrunkowe, </w:t>
      </w:r>
    </w:p>
    <w:p>
      <w:pPr>
        <w:pStyle w:val="Normal"/>
        <w:numPr>
          <w:ilvl w:val="0"/>
          <w:numId w:val="63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>
      <w:pPr>
        <w:pStyle w:val="Normal"/>
        <w:numPr>
          <w:ilvl w:val="0"/>
          <w:numId w:val="64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terminowe i dokładne opracowanie statystyki oddziału w/g obowiązujących przepisów;</w:t>
      </w:r>
    </w:p>
    <w:p>
      <w:pPr>
        <w:pStyle w:val="Normal"/>
        <w:numPr>
          <w:ilvl w:val="0"/>
          <w:numId w:val="6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utrzymaniem w należytym porządku archiwum oddziałowego oraz podręcznej biblioteki oddziałowej,</w:t>
      </w:r>
    </w:p>
    <w:p>
      <w:pPr>
        <w:pStyle w:val="Normal"/>
        <w:numPr>
          <w:ilvl w:val="0"/>
          <w:numId w:val="6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kontrolować i podpisywać receptariusz oraz dbać o racjonalną gospodarkę lekami w oddziale , </w:t>
      </w:r>
    </w:p>
    <w:p>
      <w:pPr>
        <w:pStyle w:val="Normal"/>
        <w:numPr>
          <w:ilvl w:val="0"/>
          <w:numId w:val="6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dopilnować aby w oddziale stosowane były zasady oszczędności na każdym odcinku i przestrzegać ustalonego w regulaminie ZOZ rozkładu pracy.</w:t>
      </w:r>
    </w:p>
    <w:p>
      <w:pPr>
        <w:pStyle w:val="ListParagraph"/>
        <w:numPr>
          <w:ilvl w:val="0"/>
          <w:numId w:val="68"/>
        </w:numPr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>
      <w:pPr>
        <w:pStyle w:val="Normal"/>
        <w:numPr>
          <w:ilvl w:val="0"/>
          <w:numId w:val="6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sprawozdawczość dla potrzeb rozliczeń z NFZ najpóźniej do 3 – go dnia następnego miesiąca.</w:t>
      </w:r>
    </w:p>
    <w:p>
      <w:pPr>
        <w:pStyle w:val="Normal"/>
        <w:numPr>
          <w:ilvl w:val="0"/>
          <w:numId w:val="70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brać udział w pracach Komisji ds. zakażeń, szkoleń, leków, gospodarki krwią,</w:t>
      </w:r>
    </w:p>
    <w:p>
      <w:pPr>
        <w:pStyle w:val="Normal"/>
        <w:numPr>
          <w:ilvl w:val="0"/>
          <w:numId w:val="71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systematycznie prowadzić dokumentację dotyczącą prowadzenia i leczenia krwią i preparatami krwiopochodnymi,</w:t>
      </w:r>
    </w:p>
    <w:p>
      <w:pPr>
        <w:pStyle w:val="Normal"/>
        <w:numPr>
          <w:ilvl w:val="0"/>
          <w:numId w:val="72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prowadzić dokumentację rozchodu środków odurzających i silnie działających,</w:t>
      </w:r>
    </w:p>
    <w:p>
      <w:pPr>
        <w:pStyle w:val="Normal"/>
        <w:numPr>
          <w:ilvl w:val="0"/>
          <w:numId w:val="73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warunkach kryzysowych pozostawać do dyspozycji udzielającego zamówienie,  </w:t>
      </w:r>
    </w:p>
    <w:p>
      <w:pPr>
        <w:pStyle w:val="Normal"/>
        <w:numPr>
          <w:ilvl w:val="0"/>
          <w:numId w:val="74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przeprowadzać w oparciu o dane statystyczne okresową analizę chorób leczonych na oddziale oraz przedstawiać Udzielającemu Zamówienie wyniki tej analizy,</w:t>
      </w:r>
    </w:p>
    <w:p>
      <w:pPr>
        <w:pStyle w:val="Normal"/>
        <w:numPr>
          <w:ilvl w:val="0"/>
          <w:numId w:val="7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interesować się stanem zdrowia pacjentów wypisywanych z oddziału do domu,</w:t>
      </w:r>
    </w:p>
    <w:p>
      <w:pPr>
        <w:pStyle w:val="Normal"/>
        <w:numPr>
          <w:ilvl w:val="0"/>
          <w:numId w:val="7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>
      <w:pPr>
        <w:pStyle w:val="Normal"/>
        <w:numPr>
          <w:ilvl w:val="0"/>
          <w:numId w:val="7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Opracować harmonogram pracy lekarzy w Oddziale zgodnie z zapisami w Regulaminie Pracy i przedstawić Zastępcy Dyrektora ds. Opieki Zdrowotnej, a w przypadku trudności w jego uzgodnieniu ustalać go pod jego kierownictwem.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Przyjmujący Zamówienie: </w:t>
        <w:tab/>
        <w:tab/>
        <w:tab/>
        <w:tab/>
        <w:tab/>
        <w:tab/>
        <w:tab/>
        <w:t xml:space="preserve">Udzielający Zamówienia: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………………………………</w:t>
      </w:r>
      <w:r>
        <w:rPr>
          <w:rFonts w:cs="Arial Narrow" w:ascii="Arial Narrow" w:hAnsi="Arial Narrow"/>
          <w:sz w:val="22"/>
          <w:szCs w:val="22"/>
          <w:shd w:fill="FFFFFF" w:val="clear"/>
        </w:rPr>
        <w:t xml:space="preserve">.. </w:t>
        <w:tab/>
        <w:tab/>
        <w:tab/>
        <w:tab/>
        <w:tab/>
        <w:tab/>
        <w:t>……………………………….</w:t>
        <w:tab/>
        <w:tab/>
        <w:tab/>
        <w:tab/>
        <w:tab/>
        <w:tab/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  <w:rPr/>
    </w:lvl>
    <w:lvl w:ilvl="2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  <w:rPr/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  <w:rPr/>
    </w:lvl>
    <w:lvl w:ilvl="4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  <w:rPr/>
    </w:lvl>
    <w:lvl w:ilvl="5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  <w:rPr/>
    </w:lvl>
    <w:lvl w:ilvl="6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  <w:rPr/>
    </w:lvl>
    <w:lvl w:ilvl="7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  <w:rPr/>
    </w:lvl>
    <w:lvl w:ilvl="8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9"/>
    <w:lvlOverride w:ilvl="0">
      <w:startOverride w:val="1"/>
    </w:lvlOverride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16"/>
    <w:lvlOverride w:ilvl="0">
      <w:startOverride w:val="1"/>
    </w:lvlOverride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 w:numId="56">
    <w:abstractNumId w:val="7"/>
  </w:num>
  <w:num w:numId="57">
    <w:abstractNumId w:val="7"/>
  </w:num>
  <w:num w:numId="58">
    <w:abstractNumId w:val="7"/>
  </w:num>
  <w:num w:numId="59">
    <w:abstractNumId w:val="7"/>
  </w:num>
  <w:num w:numId="60">
    <w:abstractNumId w:val="7"/>
  </w:num>
  <w:num w:numId="61">
    <w:abstractNumId w:val="7"/>
  </w:num>
  <w:num w:numId="62">
    <w:abstractNumId w:val="7"/>
  </w:num>
  <w:num w:numId="63">
    <w:abstractNumId w:val="7"/>
  </w:num>
  <w:num w:numId="64">
    <w:abstractNumId w:val="7"/>
  </w:num>
  <w:num w:numId="65">
    <w:abstractNumId w:val="7"/>
  </w:num>
  <w:num w:numId="66">
    <w:abstractNumId w:val="7"/>
  </w:num>
  <w:num w:numId="67">
    <w:abstractNumId w:val="7"/>
  </w:num>
  <w:num w:numId="68">
    <w:abstractNumId w:val="7"/>
  </w:num>
  <w:num w:numId="69">
    <w:abstractNumId w:val="7"/>
  </w:num>
  <w:num w:numId="70">
    <w:abstractNumId w:val="7"/>
  </w:num>
  <w:num w:numId="71">
    <w:abstractNumId w:val="7"/>
  </w:num>
  <w:num w:numId="72">
    <w:abstractNumId w:val="7"/>
  </w:num>
  <w:num w:numId="73">
    <w:abstractNumId w:val="7"/>
  </w:num>
  <w:num w:numId="74">
    <w:abstractNumId w:val="7"/>
  </w:num>
  <w:num w:numId="75">
    <w:abstractNumId w:val="7"/>
  </w:num>
  <w:num w:numId="76">
    <w:abstractNumId w:val="7"/>
  </w:num>
  <w:num w:numId="7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346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b0346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0346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11</Pages>
  <Words>4184</Words>
  <Characters>28984</Characters>
  <CharactersWithSpaces>33125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2022-11-08T11:34:08Z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